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6A" w:rsidRPr="001C3837" w:rsidRDefault="0020106A" w:rsidP="001C3837">
      <w:pPr>
        <w:pStyle w:val="1"/>
        <w:spacing w:after="120"/>
        <w:ind w:left="697"/>
        <w:jc w:val="left"/>
        <w:rPr>
          <w:color w:val="auto"/>
        </w:rPr>
      </w:pPr>
      <w:r w:rsidRPr="001C3837">
        <w:rPr>
          <w:color w:val="auto"/>
        </w:rPr>
        <w:t>Список использованных источников</w:t>
      </w:r>
    </w:p>
    <w:p w:rsidR="0020106A" w:rsidRPr="001C3837" w:rsidRDefault="0020106A" w:rsidP="0020106A">
      <w:pPr>
        <w:pStyle w:val="a3"/>
        <w:numPr>
          <w:ilvl w:val="0"/>
          <w:numId w:val="2"/>
        </w:numPr>
      </w:pPr>
      <w:r w:rsidRPr="001C3837">
        <w:t>Инструктивно-методическое письмо Министерства образования Республики Беларусь «Об организации в 2024/2025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 [Электронный ресурс]. — Режим доступа: https://</w:t>
      </w:r>
      <w:hyperlink r:id="rId8" w:history="1">
        <w:r w:rsidRPr="001C3837">
          <w:rPr>
            <w:rStyle w:val="af0"/>
            <w:rFonts w:cs="Times New Roman"/>
            <w:color w:val="auto"/>
            <w:u w:val="none"/>
          </w:rPr>
          <w:t>adu.by/ru/homeru/obrazovatelnyj-protsess-2023-2024-uchebnyj-god/obshchee-srednee-obrazovanie/instruktivno-metodicheskie-pisma.html</w:t>
        </w:r>
      </w:hyperlink>
      <w:r w:rsidRPr="001C3837">
        <w:t xml:space="preserve">. </w:t>
      </w:r>
      <w:r w:rsidRPr="001C3837">
        <w:rPr>
          <w:lang w:val="be-BY"/>
        </w:rPr>
        <w:t>—</w:t>
      </w:r>
      <w:r w:rsidRPr="001C3837">
        <w:t xml:space="preserve"> Дата доступа: 27.10.2024.</w:t>
      </w:r>
    </w:p>
    <w:p w:rsidR="0020106A" w:rsidRPr="001C3837" w:rsidRDefault="0020106A" w:rsidP="0020106A">
      <w:pPr>
        <w:pStyle w:val="a3"/>
        <w:numPr>
          <w:ilvl w:val="0"/>
          <w:numId w:val="2"/>
        </w:numPr>
        <w:rPr>
          <w:rFonts w:eastAsia="Calibri"/>
        </w:rPr>
      </w:pPr>
      <w:r w:rsidRPr="001C3837">
        <w:rPr>
          <w:rFonts w:eastAsia="Calibri"/>
        </w:rPr>
        <w:t>Особенности организации образовательного процесса на І ступени общего среднего образования</w:t>
      </w:r>
      <w:r w:rsidRPr="001C3837">
        <w:rPr>
          <w:rFonts w:eastAsia="Calibri"/>
          <w:smallCaps/>
        </w:rPr>
        <w:t>: П</w:t>
      </w:r>
      <w:r w:rsidRPr="001C3837">
        <w:rPr>
          <w:rFonts w:eastAsia="Calibri"/>
        </w:rPr>
        <w:t>риложение</w:t>
      </w:r>
      <w:r w:rsidRPr="001C3837">
        <w:rPr>
          <w:rFonts w:eastAsia="Calibri"/>
          <w:smallCaps/>
        </w:rPr>
        <w:t xml:space="preserve"> 1 </w:t>
      </w:r>
      <w:r w:rsidRPr="001C3837">
        <w:rPr>
          <w:rFonts w:eastAsia="Calibri"/>
        </w:rPr>
        <w:t>к Инструктивно-методическому письму Министерства образования Республики Беларусь «Об организации в</w:t>
      </w:r>
      <w:r w:rsidR="001C3837" w:rsidRPr="001C3837">
        <w:rPr>
          <w:rFonts w:eastAsia="Calibri"/>
        </w:rPr>
        <w:t> </w:t>
      </w:r>
      <w:r w:rsidRPr="001C3837">
        <w:rPr>
          <w:rFonts w:eastAsia="Calibri"/>
        </w:rPr>
        <w:t>2024/2025</w:t>
      </w:r>
      <w:r w:rsidR="001C3837" w:rsidRPr="001C3837">
        <w:rPr>
          <w:rFonts w:eastAsia="Calibri"/>
        </w:rPr>
        <w:t> </w:t>
      </w:r>
      <w:r w:rsidRPr="001C3837">
        <w:rPr>
          <w:rFonts w:eastAsia="Calibri"/>
        </w:rPr>
        <w:t>учебном году образовательного процесса при изучении учебных предметов и</w:t>
      </w:r>
      <w:r w:rsidR="001C3837" w:rsidRPr="001C3837">
        <w:rPr>
          <w:rFonts w:eastAsia="Calibri"/>
        </w:rPr>
        <w:t> </w:t>
      </w:r>
      <w:r w:rsidRPr="001C3837">
        <w:rPr>
          <w:rFonts w:eastAsia="Calibri"/>
        </w:rPr>
        <w:t>проведении факультативных занятий при реализации образовательных программ общего среднего образования» [Электрон</w:t>
      </w:r>
      <w:bookmarkStart w:id="0" w:name="_GoBack"/>
      <w:bookmarkEnd w:id="0"/>
      <w:r w:rsidRPr="001C3837">
        <w:rPr>
          <w:rFonts w:eastAsia="Calibri"/>
        </w:rPr>
        <w:t xml:space="preserve">ный ресурс]. — Режим доступа: </w:t>
      </w:r>
      <w:r w:rsidRPr="001C3837">
        <w:t>https://</w:t>
      </w:r>
      <w:hyperlink r:id="rId9" w:history="1">
        <w:r w:rsidRPr="001C3837">
          <w:rPr>
            <w:rStyle w:val="af0"/>
            <w:rFonts w:eastAsia="Calibri" w:cs="Times New Roman"/>
            <w:color w:val="auto"/>
            <w:u w:val="none"/>
          </w:rPr>
          <w:t>adu.by/ru/homeru/obrazovatelnyj-protsess-2023-2024-uchebnyj-god/obshchee-srednee-obrazovanie/instruktivno-metodicheskie-pisma.html</w:t>
        </w:r>
      </w:hyperlink>
      <w:r w:rsidRPr="001C3837">
        <w:rPr>
          <w:rFonts w:eastAsia="Calibri"/>
        </w:rPr>
        <w:t>. — Дата доступа: 27.10.2024.</w:t>
      </w:r>
    </w:p>
    <w:p w:rsidR="0020106A" w:rsidRPr="001C3837" w:rsidRDefault="0020106A" w:rsidP="0020106A">
      <w:pPr>
        <w:pStyle w:val="a3"/>
        <w:numPr>
          <w:ilvl w:val="0"/>
          <w:numId w:val="2"/>
        </w:numPr>
        <w:rPr>
          <w:rFonts w:eastAsia="Times New Roman"/>
          <w:lang w:eastAsia="ru-RU"/>
        </w:rPr>
      </w:pPr>
      <w:r w:rsidRPr="001C3837">
        <w:rPr>
          <w:rFonts w:eastAsia="Times New Roman"/>
          <w:lang w:eastAsia="ru-RU"/>
        </w:rPr>
        <w:t>Гин, С. И. Олимпиада по функциональной грамотности младших школьников: школьный этап / С. И. Гин, Н. А. Вавренчук // Пачатковая школа. — 2024. — № 9. — С. 18</w:t>
      </w:r>
      <w:r w:rsidRPr="001C3837">
        <w:t>–</w:t>
      </w:r>
      <w:r w:rsidRPr="001C3837">
        <w:rPr>
          <w:rFonts w:eastAsia="Times New Roman"/>
          <w:lang w:eastAsia="ru-RU"/>
        </w:rPr>
        <w:t>21.</w:t>
      </w:r>
    </w:p>
    <w:p w:rsidR="0020106A" w:rsidRPr="001C3837" w:rsidRDefault="0020106A" w:rsidP="0020106A">
      <w:pPr>
        <w:pStyle w:val="a3"/>
        <w:numPr>
          <w:ilvl w:val="0"/>
          <w:numId w:val="2"/>
        </w:numPr>
        <w:rPr>
          <w:rFonts w:eastAsia="Times New Roman"/>
          <w:lang w:eastAsia="ru-RU"/>
        </w:rPr>
      </w:pPr>
      <w:r w:rsidRPr="001C3837">
        <w:rPr>
          <w:rFonts w:eastAsia="Times New Roman"/>
          <w:lang w:eastAsia="ru-RU"/>
        </w:rPr>
        <w:t>Мониторинг формирования и оценки функциональной грамотности. Читательская грамотность / под ред. Г. С. Ковалевой, Л. А. Рябининой // Всероссийский форум экспертов по функциональной грамотности, Москва, 17</w:t>
      </w:r>
      <w:r w:rsidRPr="001C3837">
        <w:t>–</w:t>
      </w:r>
      <w:r w:rsidRPr="001C3837">
        <w:rPr>
          <w:rFonts w:eastAsia="Times New Roman"/>
          <w:lang w:eastAsia="ru-RU"/>
        </w:rPr>
        <w:t>19 декабря 2019 г. / Федеральное государственное бюджетное научное учреждение «Институт стратегии развития образования». — М., 2019. — 74</w:t>
      </w:r>
      <w:r w:rsidR="001C3837" w:rsidRPr="001C3837">
        <w:rPr>
          <w:rFonts w:eastAsia="Times New Roman"/>
          <w:lang w:eastAsia="ru-RU"/>
        </w:rPr>
        <w:t> </w:t>
      </w:r>
      <w:r w:rsidRPr="001C3837">
        <w:rPr>
          <w:rFonts w:eastAsia="Times New Roman"/>
          <w:lang w:eastAsia="ru-RU"/>
        </w:rPr>
        <w:t>с.</w:t>
      </w:r>
    </w:p>
    <w:p w:rsidR="0020106A" w:rsidRPr="001C3837" w:rsidRDefault="0020106A" w:rsidP="0020106A">
      <w:pPr>
        <w:pStyle w:val="a3"/>
        <w:numPr>
          <w:ilvl w:val="0"/>
          <w:numId w:val="2"/>
        </w:numPr>
        <w:rPr>
          <w:rFonts w:eastAsia="Calibri"/>
        </w:rPr>
      </w:pPr>
      <w:r w:rsidRPr="001C3837">
        <w:t xml:space="preserve">Гин, С. И. Как инновационный проект может повысить функциональную грамотность, знают участники олимпиады «После уроков» </w:t>
      </w:r>
      <w:r w:rsidRPr="001C3837">
        <w:rPr>
          <w:rFonts w:eastAsia="Calibri"/>
        </w:rPr>
        <w:t xml:space="preserve">[Электронный ресурс]. — Режим доступа: </w:t>
      </w:r>
      <w:r w:rsidRPr="001C3837">
        <w:t>https://</w:t>
      </w:r>
      <w:hyperlink r:id="rId10" w:history="1">
        <w:r w:rsidRPr="001C3837">
          <w:rPr>
            <w:rStyle w:val="af0"/>
            <w:rFonts w:eastAsia="Times New Roman" w:cs="Times New Roman"/>
            <w:color w:val="auto"/>
            <w:u w:val="none"/>
            <w:lang w:eastAsia="ru-RU"/>
          </w:rPr>
          <w:t>nastgaz.by/kak-innovatsionnyj-prekt-mozhet-povysit-fuktsionalnuyu-gramotnost-znayut-uchastniki-olimpiady-posle-urokov.</w:t>
        </w:r>
      </w:hyperlink>
      <w:r w:rsidRPr="001C3837">
        <w:rPr>
          <w:rFonts w:eastAsia="Calibri"/>
        </w:rPr>
        <w:t xml:space="preserve"> — Дата доступа: 27.10.2024.</w:t>
      </w:r>
    </w:p>
    <w:p w:rsidR="00DB34D2" w:rsidRPr="001C3837" w:rsidRDefault="00DB34D2" w:rsidP="0020106A">
      <w:pPr>
        <w:pStyle w:val="a3"/>
      </w:pPr>
    </w:p>
    <w:sectPr w:rsidR="00DB34D2" w:rsidRPr="001C3837" w:rsidSect="0055343A">
      <w:headerReference w:type="default" r:id="rId11"/>
      <w:footerReference w:type="default" r:id="rId1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95" w:rsidRDefault="00AC5695" w:rsidP="00AA1ABA">
      <w:pPr>
        <w:spacing w:after="0" w:line="240" w:lineRule="auto"/>
      </w:pPr>
      <w:r>
        <w:separator/>
      </w:r>
    </w:p>
  </w:endnote>
  <w:endnote w:type="continuationSeparator" w:id="0">
    <w:p w:rsidR="00AC5695" w:rsidRDefault="00AC5695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1C3837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95" w:rsidRDefault="00AC5695" w:rsidP="00AA1ABA">
      <w:pPr>
        <w:spacing w:after="0" w:line="240" w:lineRule="auto"/>
      </w:pPr>
      <w:r>
        <w:separator/>
      </w:r>
    </w:p>
  </w:footnote>
  <w:footnote w:type="continuationSeparator" w:id="0">
    <w:p w:rsidR="00AC5695" w:rsidRDefault="00AC5695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20106A" w:rsidP="001C3837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С. И. Гин, Н. А. Вавренчук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1C3837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0383D"/>
    <w:multiLevelType w:val="hybridMultilevel"/>
    <w:tmpl w:val="20AA978E"/>
    <w:lvl w:ilvl="0" w:tplc="F3D82FE8">
      <w:start w:val="1"/>
      <w:numFmt w:val="decimal"/>
      <w:lvlText w:val="%1."/>
      <w:lvlJc w:val="left"/>
      <w:pPr>
        <w:ind w:left="7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7EAB32FA"/>
    <w:multiLevelType w:val="hybridMultilevel"/>
    <w:tmpl w:val="A822B33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6A"/>
    <w:rsid w:val="0003005E"/>
    <w:rsid w:val="000A2619"/>
    <w:rsid w:val="00101B76"/>
    <w:rsid w:val="001C3837"/>
    <w:rsid w:val="001D7A3B"/>
    <w:rsid w:val="0020106A"/>
    <w:rsid w:val="00240C65"/>
    <w:rsid w:val="00295FE3"/>
    <w:rsid w:val="002D1E2D"/>
    <w:rsid w:val="003A3332"/>
    <w:rsid w:val="004334D6"/>
    <w:rsid w:val="004C3F9F"/>
    <w:rsid w:val="004D70F6"/>
    <w:rsid w:val="00517B48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AC5695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obrazovatelnyj-protsess-2023-2024-uchebnyj-god/obshchee-srednee-obrazovanie/instruktivno-metodicheskie-pisma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stgaz.by/kak-innovatsionnyj-prekt-mozhet-povysit-fuktsionalnuyu-gramotnost-znayut-uchastniki-olimpiady-posle-urokov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u.by/ru/homeru/obrazovatelnyj-protsess-2023-2024-uchebnyj-god/obshchee-srednee-obrazovanie/instruktivno-metodicheskie-pisma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2024-12-17T09:50:00Z</dcterms:created>
  <dcterms:modified xsi:type="dcterms:W3CDTF">2024-12-20T13:06:00Z</dcterms:modified>
</cp:coreProperties>
</file>